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46" w:rsidRDefault="00D25E46" w:rsidP="00D25E46">
      <w:pPr>
        <w:spacing w:line="900" w:lineRule="exact"/>
        <w:jc w:val="center"/>
        <w:rPr>
          <w:rFonts w:ascii="华文中宋" w:eastAsia="华文中宋" w:hAnsi="华文中宋"/>
          <w:b/>
          <w:color w:val="FF0000"/>
          <w:w w:val="107"/>
          <w:sz w:val="84"/>
          <w:szCs w:val="44"/>
        </w:rPr>
      </w:pPr>
      <w:bookmarkStart w:id="0" w:name="_GoBack"/>
      <w:bookmarkEnd w:id="0"/>
      <w:r w:rsidRPr="00D25E46">
        <w:rPr>
          <w:rFonts w:ascii="华文中宋" w:eastAsia="华文中宋" w:hAnsi="华文中宋" w:hint="eastAsia"/>
          <w:b/>
          <w:color w:val="FF0000"/>
          <w:w w:val="107"/>
          <w:sz w:val="84"/>
          <w:szCs w:val="44"/>
        </w:rPr>
        <w:t>宿迁市教育学会文件</w:t>
      </w:r>
    </w:p>
    <w:p w:rsidR="00D25E46" w:rsidRPr="00D25E46" w:rsidRDefault="00D25E46" w:rsidP="00D25E46">
      <w:pPr>
        <w:spacing w:line="900" w:lineRule="exact"/>
        <w:jc w:val="center"/>
        <w:rPr>
          <w:rFonts w:ascii="华文中宋" w:eastAsia="华文中宋" w:hAnsi="华文中宋"/>
          <w:b/>
          <w:color w:val="000000"/>
          <w:sz w:val="32"/>
          <w:szCs w:val="44"/>
        </w:rPr>
      </w:pPr>
      <w:r>
        <w:rPr>
          <w:rFonts w:ascii="华文中宋" w:eastAsia="华文中宋" w:hAnsi="华文中宋" w:hint="eastAsia"/>
          <w:b/>
          <w:noProof/>
          <w:color w:val="00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2AA31" wp14:editId="5708D928">
                <wp:simplePos x="0" y="0"/>
                <wp:positionH relativeFrom="column">
                  <wp:posOffset>-400685</wp:posOffset>
                </wp:positionH>
                <wp:positionV relativeFrom="paragraph">
                  <wp:posOffset>547702</wp:posOffset>
                </wp:positionV>
                <wp:extent cx="6032500" cy="0"/>
                <wp:effectExtent l="0" t="19050" r="25400" b="19050"/>
                <wp:wrapNone/>
                <wp:docPr id="1" name="L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E299A04" id="LIN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5pt,43.15pt" to="443.4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" strokecolor="red" strokeweight="3pt">
                <v:stroke joinstyle="miter"/>
              </v:line>
            </w:pict>
          </mc:Fallback>
        </mc:AlternateContent>
      </w:r>
      <w:r>
        <w:rPr>
          <w:rFonts w:ascii="华文中宋" w:eastAsia="华文中宋" w:hAnsi="华文中宋" w:hint="eastAsia"/>
          <w:b/>
          <w:color w:val="000000"/>
          <w:w w:val="107"/>
          <w:sz w:val="32"/>
          <w:szCs w:val="44"/>
        </w:rPr>
        <w:t>宿教会﹝</w:t>
      </w:r>
      <w:r>
        <w:rPr>
          <w:rFonts w:ascii="华文中宋" w:eastAsia="华文中宋" w:hAnsi="华文中宋"/>
          <w:b/>
          <w:color w:val="000000"/>
          <w:w w:val="107"/>
          <w:sz w:val="32"/>
          <w:szCs w:val="44"/>
        </w:rPr>
        <w:t>2021﹞004号</w:t>
      </w:r>
    </w:p>
    <w:p w:rsidR="008E45D2" w:rsidRPr="007960CD" w:rsidRDefault="007623E1" w:rsidP="007960CD">
      <w:pPr>
        <w:spacing w:line="60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 w:rsidRPr="007960CD">
        <w:rPr>
          <w:rFonts w:ascii="方正小标宋_GBK" w:eastAsia="方正小标宋_GBK" w:hAnsi="华文中宋" w:hint="eastAsia"/>
          <w:sz w:val="44"/>
          <w:szCs w:val="44"/>
        </w:rPr>
        <w:t>关于举办第十三届“行知杯”优秀论文评选活动的通知</w:t>
      </w:r>
    </w:p>
    <w:p w:rsidR="008E45D2" w:rsidRDefault="008E45D2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8E45D2" w:rsidRDefault="007623E1" w:rsidP="00D25E46">
      <w:pPr>
        <w:spacing w:line="50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各县（区）教育学会（教研室），宿迁经济技术开发区教育发展指导办公室，市湖滨新区、洋河新区社会事业局，苏宿工业园区劳动保障和社会事业局，市直各学校：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今年是伟大的人民教育家陶行知先生诞辰130周年。经研究，根据市教育学会工作计划及苏陶研〔2021〕3号通知要求，我会将举办第十三届“行知杯”优秀论文评选活动。现将有关事项通知如下：</w:t>
      </w:r>
    </w:p>
    <w:p w:rsidR="008E45D2" w:rsidRDefault="007623E1" w:rsidP="00D25E46">
      <w:pPr>
        <w:widowControl/>
        <w:spacing w:line="500" w:lineRule="exact"/>
        <w:ind w:left="480" w:firstLineChars="50" w:firstLine="160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一、参评对象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省陶研会实验学校教师；省陶研会会员学校的教师；省陶研会小教、学前、职教、特教四个专业委员会理事单位的教师；市教育学会团体（个人）会员，以及有志于学习、研究、践行陶行知教育思想的市属各级各类学校（幼儿园）教育工作者。</w:t>
      </w:r>
    </w:p>
    <w:p w:rsidR="008E45D2" w:rsidRDefault="007623E1" w:rsidP="00D25E46">
      <w:pPr>
        <w:widowControl/>
        <w:spacing w:line="500" w:lineRule="exact"/>
        <w:ind w:left="480" w:firstLineChars="50" w:firstLine="160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二、选题范围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1.学习和研究陶行知教育思想，促进课程、教育教学改革和学校发展；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2.学习陶行知崇高精神和高尚人格，加强师德建设和教师队伍专业化建设；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3.江苏省“十三五”教育科学规划“陶研专项”课题和省市陶行知研究会课题研究报告；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4.运用陶行知教育思想，探索当前课程改革、教学改革、德育改革和学校管理改革的热点问题；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5.学习《走近陶行知·学生读本》和《走近陶行知·教师读本》两个读本的心得体会；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6.以抗击新冠肺炎疫情为主题对学生开展的生命教育、科学教育、公德教育和自我教育的教育教学案例或心得体会。</w:t>
      </w:r>
    </w:p>
    <w:p w:rsidR="008E45D2" w:rsidRDefault="007623E1" w:rsidP="00D25E46">
      <w:pPr>
        <w:spacing w:line="500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撰写论文必须融入陶行知思想，用陶行知思想指导教育教学实践，可以侧重以下几点：</w:t>
      </w:r>
      <w:r>
        <w:rPr>
          <w:rFonts w:ascii="仿宋" w:eastAsia="仿宋" w:hAnsi="仿宋" w:hint="eastAsia"/>
          <w:sz w:val="32"/>
          <w:szCs w:val="32"/>
        </w:rPr>
        <w:t>一是体现陶行知“平民教育”</w:t>
      </w:r>
      <w:r>
        <w:rPr>
          <w:rFonts w:ascii="仿宋" w:eastAsia="仿宋" w:hAnsi="仿宋" w:hint="eastAsia"/>
          <w:color w:val="000000"/>
          <w:sz w:val="32"/>
          <w:szCs w:val="32"/>
        </w:rPr>
        <w:t>“乡村教育”“生活教育”“民主教育”“创造教育”“教学做合一”“爱满天下”“生活力教育”等教育思想、教育理念；二是指向教育教学实践，联系自己工作实际，突出应用性研究；三是要有新颖的观点，要有自己的思考，论文具有科学性、创造性、时代性。</w:t>
      </w:r>
    </w:p>
    <w:p w:rsidR="008E45D2" w:rsidRDefault="007623E1" w:rsidP="00D25E46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三、参评条件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1.论文形式：研究综述、专题调查报告、实验报告、个案研究、叙事研究、教育随笔、教育活动案例分析等均可。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2.篇幅在3000～5000字左右，正文小四号宋体，A4纸打印。每篇加封面，封面上写清论文题目、作者姓名、学校全称及地址、邮编、联系电话等基本信息。 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论文语法修辞要严谨规范。论文前要有“摘要”（200字以内）和“关键词”（3～5个）。文中注释统一用脚注，文后附参考文献，注释和参考文献要写明作者（主编、译者）、篇名（书名）、报刊名称及日期或期次（出版社及出版年份）、页码等项内容。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4.为严格学术规范、遵守学术道德，论文查重率应不超过25%，</w:t>
      </w:r>
      <w:r>
        <w:rPr>
          <w:rFonts w:ascii="仿宋" w:eastAsia="仿宋" w:hAnsi="仿宋" w:hint="eastAsia"/>
          <w:b/>
          <w:bCs/>
          <w:sz w:val="32"/>
          <w:szCs w:val="32"/>
        </w:rPr>
        <w:t>请参赛者提交1份论文在中国知网或其它软件的查</w:t>
      </w: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重率检测结果。</w:t>
      </w:r>
      <w:r>
        <w:rPr>
          <w:rFonts w:ascii="仿宋" w:eastAsia="仿宋" w:hAnsi="仿宋" w:hint="eastAsia"/>
          <w:sz w:val="32"/>
          <w:szCs w:val="32"/>
        </w:rPr>
        <w:t>(检测结果放在封面和正文之间)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5.参赛者提交纸质稿、电子稿、汇总表各一份，每位参赛者最多提交论文两篇（</w:t>
      </w:r>
      <w:r>
        <w:rPr>
          <w:rFonts w:ascii="仿宋" w:eastAsia="仿宋" w:hAnsi="仿宋" w:hint="eastAsia"/>
          <w:b/>
          <w:bCs/>
          <w:sz w:val="32"/>
          <w:szCs w:val="32"/>
        </w:rPr>
        <w:t>确保所填信息准确，且文章电子稿、纸质稿、汇总表上面的论文名称、作者、单位一致），并将</w:t>
      </w:r>
      <w:r>
        <w:rPr>
          <w:rFonts w:ascii="仿宋" w:eastAsia="仿宋" w:hAnsi="仿宋" w:hint="eastAsia"/>
          <w:sz w:val="32"/>
          <w:szCs w:val="32"/>
        </w:rPr>
        <w:t>电子稿发至指定邮箱。</w:t>
      </w:r>
    </w:p>
    <w:p w:rsidR="008E45D2" w:rsidRDefault="007623E1" w:rsidP="00D25E46">
      <w:pPr>
        <w:widowControl/>
        <w:spacing w:line="500" w:lineRule="exact"/>
        <w:ind w:left="480" w:firstLineChars="50" w:firstLine="1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6.文档排版格式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（1）论文纸质文档</w:t>
      </w:r>
      <w:r>
        <w:rPr>
          <w:rFonts w:ascii="仿宋" w:eastAsia="仿宋" w:hAnsi="仿宋" w:hint="eastAsia"/>
          <w:b/>
          <w:bCs/>
          <w:sz w:val="32"/>
          <w:szCs w:val="32"/>
        </w:rPr>
        <w:t>需按“封面、中国知网查重率检测结果、正文”排列装订，</w:t>
      </w:r>
      <w:r>
        <w:rPr>
          <w:rFonts w:ascii="仿宋" w:eastAsia="仿宋" w:hAnsi="仿宋" w:hint="eastAsia"/>
          <w:sz w:val="32"/>
          <w:szCs w:val="32"/>
        </w:rPr>
        <w:t>其中封面见附件1，封面中“学科”</w:t>
      </w:r>
      <w:r>
        <w:rPr>
          <w:rFonts w:ascii="仿宋" w:eastAsia="仿宋" w:hAnsi="仿宋" w:hint="eastAsia"/>
          <w:color w:val="000000"/>
          <w:sz w:val="32"/>
          <w:szCs w:val="32"/>
        </w:rPr>
        <w:t>一栏，须按照“论文分类”要求填写。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（2）论文电子文档一律用word格式。竖式A4幅面，页边距：上边空白3.7cm；下边空白3cm；左、右空白各3cm。标题三号黑体字；摘要、关键字小四号楷体；正文小四号宋体；参考文献、注释用五号楷体字。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（3）论文电子文档命名：A1.题目或B15.题目的形式。(其中，字母代表县区，数字代表序号，题目代表论文标题；命名由县区及市直各校统一按市学会指定编号编排，见附件3)</w:t>
      </w:r>
    </w:p>
    <w:p w:rsidR="008E45D2" w:rsidRDefault="007623E1" w:rsidP="00D25E46">
      <w:pPr>
        <w:widowControl/>
        <w:spacing w:line="500" w:lineRule="exact"/>
        <w:ind w:left="480" w:firstLineChars="50" w:firstLine="160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四、论文分类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为便于教育论文的登记、归档、查阅和评审，参评论文分为以下类别：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小学语文、小学数学、小学科学、品社教育、政治教育、心理健康、卫生保健、中学英语、小学英语、中学语文、中学数学、物理教育、化学教育、生物教育、历史教育、地理教育、信息技术、音</w:t>
      </w:r>
      <w:r>
        <w:rPr>
          <w:rFonts w:ascii="仿宋" w:eastAsia="仿宋" w:hAnsi="仿宋" w:hint="eastAsia"/>
          <w:sz w:val="32"/>
          <w:szCs w:val="32"/>
        </w:rPr>
        <w:t>乐教育、体育教育、美术教育、教育科研、德育工作、综合实践活动、教师教育、幼儿教育、特殊教育、职业教育、课程建设、教育管理（含班主任工作）及其他（以上类别未涵盖均包括在内）。</w:t>
      </w:r>
    </w:p>
    <w:p w:rsidR="008E45D2" w:rsidRDefault="007623E1" w:rsidP="00D25E46">
      <w:pPr>
        <w:widowControl/>
        <w:spacing w:line="500" w:lineRule="exact"/>
        <w:ind w:left="480" w:firstLineChars="50" w:firstLine="160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lastRenderedPageBreak/>
        <w:t>五、论文报送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1.报送程序：论文作者向所在学校申报，学校集中报县区教育学会（教研室）或县（区）指定联络员；县（区）教育学会或联络员汇总后报市教育学会。市直各校以校为单位汇总直接报市教育学会。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各单位接收个人论文时，接收电子文档和纸质文档及汇总表各壹份。同时将论文相关信息录入“江苏省陶研会第十三届‘行知杯’参评论文汇总表”（Excel格式文档，见附件2）报各县区（要确保论文电子稿、纸质稿、汇总表上的作者、论文名称一致）。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3.各县区及市直各校将论文电子文档、纸质文档及论文汇总表按市要求统一编后（Excel表格形式）存入文件夹（文件夹名称为：XX县区行之杯论文xx篇）后发送市教育学会；</w:t>
      </w:r>
    </w:p>
    <w:p w:rsidR="008E45D2" w:rsidRDefault="007623E1" w:rsidP="00D25E46">
      <w:pPr>
        <w:spacing w:line="5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论文纸质稿封面右上角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u w:val="single"/>
        </w:rPr>
        <w:t>用铅笔编号</w:t>
      </w:r>
      <w:r>
        <w:rPr>
          <w:rFonts w:ascii="仿宋" w:eastAsia="仿宋" w:hAnsi="仿宋" w:hint="eastAsia"/>
          <w:color w:val="000000"/>
          <w:sz w:val="32"/>
          <w:szCs w:val="32"/>
        </w:rPr>
        <w:t>且按序摆放，摆放顺序与汇总表及电子文档编号保持一致。汇总表一式二份，一份捆扎在纸质材料上面，一份交给市学会，纸质论文及汇总表由各县区统一报送市教育学会。</w:t>
      </w:r>
    </w:p>
    <w:p w:rsidR="008E45D2" w:rsidRDefault="007623E1" w:rsidP="00D25E46">
      <w:pPr>
        <w:spacing w:line="50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4.论文电子文档、纸质文档及汇总表上的相关信息要确保一致，否则由各单位安排专人现场重报。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5.参评论文稿件恕不退还，请自留底稿。</w:t>
      </w:r>
    </w:p>
    <w:p w:rsidR="008E45D2" w:rsidRDefault="007623E1" w:rsidP="00D25E46">
      <w:pPr>
        <w:widowControl/>
        <w:spacing w:line="500" w:lineRule="exact"/>
        <w:ind w:left="480" w:firstLineChars="50" w:firstLine="160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六、评选办法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1.“行知杯”论文评选工作在省陶研会统一组织下进行，参评论文由市教育学会组织初评，最终由省陶研会评审委员会复评和终评，分设一、二、三等奖和特等奖。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2.本次评选设立优秀组织奖，凡积极组织本校教师参与优秀论文评选活动，选送参评论文量多质高的学校可获该奖。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3.在评选论文的基础上，省召开优秀论文颁奖暨第十三届“行知伴我成长”论坛活动。</w:t>
      </w:r>
    </w:p>
    <w:p w:rsidR="008E45D2" w:rsidRDefault="007623E1" w:rsidP="00D25E46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七、参评费用及报名办法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本着“以活动养活动”的原则，每篇论文收取评审费50元，主要用于宣传、组织、评审、颁奖等。评审费和文章一并交到各县区和有关单位，再由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市教育学会代为收缴报省陶研会（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评审费由各县区和市直各校5月10日前统一汇入以下账号（账户名称：宿迁市教育学会；开户行：建行宿迁分行营业部；账号：32001774536052500724），汇款时请注明交款单位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各单位于2021年5月10-12日将论文纸质稿、汇总表及论文评审费报送市教育学会秘书处，并将论文汇总表电子稿及论文电子文档提前发送到指定信箱，逾期或未按要求报送恕不接收。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联系电话：84389425；联系人：朱翠平。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报送地点：市教育学会秘书处（市教育局11楼1105房间）。</w:t>
      </w:r>
    </w:p>
    <w:p w:rsidR="008E45D2" w:rsidRDefault="007623E1" w:rsidP="00D25E46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电子信箱：jssqzcp</w:t>
      </w:r>
      <w:hyperlink r:id="rId9" w:history="1">
        <w:r>
          <w:rPr>
            <w:rStyle w:val="a7"/>
            <w:rFonts w:ascii="仿宋" w:eastAsia="仿宋" w:hAnsi="仿宋" w:hint="eastAsia"/>
            <w:color w:val="000000"/>
            <w:sz w:val="32"/>
            <w:szCs w:val="32"/>
          </w:rPr>
          <w:t>@163.com</w:t>
        </w:r>
      </w:hyperlink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8E45D2" w:rsidRDefault="007623E1" w:rsidP="00D25E46">
      <w:pPr>
        <w:spacing w:line="50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8E45D2" w:rsidRDefault="007623E1" w:rsidP="00D25E46">
      <w:pPr>
        <w:numPr>
          <w:ilvl w:val="0"/>
          <w:numId w:val="1"/>
        </w:numPr>
        <w:spacing w:line="50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江苏省陶研会第十三届“行知杯”参评论文封面</w:t>
      </w:r>
    </w:p>
    <w:p w:rsidR="008E45D2" w:rsidRDefault="007623E1" w:rsidP="00D25E46">
      <w:pPr>
        <w:numPr>
          <w:ilvl w:val="0"/>
          <w:numId w:val="1"/>
        </w:numPr>
        <w:spacing w:line="50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江苏省陶研会第十三届“行知杯”参评论文汇总表</w:t>
      </w:r>
    </w:p>
    <w:p w:rsidR="008E45D2" w:rsidRDefault="007623E1" w:rsidP="00D25E46">
      <w:pPr>
        <w:numPr>
          <w:ilvl w:val="0"/>
          <w:numId w:val="1"/>
        </w:numPr>
        <w:spacing w:line="50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县区编号</w:t>
      </w:r>
    </w:p>
    <w:p w:rsidR="00DF2B8F" w:rsidRPr="00DF2B8F" w:rsidRDefault="00D25E46" w:rsidP="00D25E46">
      <w:pPr>
        <w:pStyle w:val="a8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1DAC6B4" wp14:editId="315FD9AC">
            <wp:simplePos x="0" y="0"/>
            <wp:positionH relativeFrom="column">
              <wp:posOffset>2892231</wp:posOffset>
            </wp:positionH>
            <wp:positionV relativeFrom="paragraph">
              <wp:posOffset>207121</wp:posOffset>
            </wp:positionV>
            <wp:extent cx="1933575" cy="1933575"/>
            <wp:effectExtent l="0" t="0" r="0" b="0"/>
            <wp:wrapNone/>
            <wp:docPr id="3" name="G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Z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B8F" w:rsidRPr="00DF2B8F">
        <w:rPr>
          <w:rFonts w:ascii="仿宋" w:eastAsia="仿宋" w:hAnsi="仿宋" w:hint="eastAsia"/>
          <w:color w:val="000000"/>
          <w:sz w:val="32"/>
          <w:szCs w:val="32"/>
        </w:rPr>
        <w:t>各县区教育学会（教研室）及有关单位联系人</w:t>
      </w:r>
    </w:p>
    <w:p w:rsidR="00DF2B8F" w:rsidRDefault="00DF2B8F" w:rsidP="00D25E46">
      <w:pPr>
        <w:pStyle w:val="a8"/>
        <w:spacing w:line="500" w:lineRule="exact"/>
        <w:ind w:left="800" w:firstLineChars="100" w:firstLine="320"/>
        <w:rPr>
          <w:rFonts w:ascii="仿宋" w:eastAsia="仿宋" w:hAnsi="仿宋"/>
          <w:sz w:val="32"/>
          <w:szCs w:val="32"/>
        </w:rPr>
      </w:pPr>
    </w:p>
    <w:p w:rsidR="00DF2B8F" w:rsidRDefault="00DF2B8F" w:rsidP="00D25E46">
      <w:pPr>
        <w:pStyle w:val="a8"/>
        <w:spacing w:line="500" w:lineRule="exact"/>
        <w:ind w:left="800" w:firstLineChars="100" w:firstLine="320"/>
        <w:rPr>
          <w:rFonts w:ascii="仿宋" w:eastAsia="仿宋" w:hAnsi="仿宋"/>
          <w:sz w:val="32"/>
          <w:szCs w:val="32"/>
        </w:rPr>
      </w:pPr>
    </w:p>
    <w:p w:rsidR="00DF2B8F" w:rsidRDefault="00DF2B8F" w:rsidP="00D25E46">
      <w:pPr>
        <w:pStyle w:val="a8"/>
        <w:spacing w:line="500" w:lineRule="exact"/>
        <w:ind w:left="800" w:firstLineChars="1300" w:firstLine="4160"/>
        <w:rPr>
          <w:rFonts w:ascii="仿宋" w:eastAsia="仿宋" w:hAnsi="仿宋"/>
          <w:sz w:val="32"/>
          <w:szCs w:val="32"/>
        </w:rPr>
      </w:pPr>
    </w:p>
    <w:p w:rsidR="008E45D2" w:rsidRPr="00DF2B8F" w:rsidRDefault="007623E1" w:rsidP="00D25E46">
      <w:pPr>
        <w:pStyle w:val="a8"/>
        <w:spacing w:line="500" w:lineRule="exact"/>
        <w:ind w:left="800" w:firstLineChars="1300" w:firstLine="4160"/>
        <w:rPr>
          <w:rFonts w:ascii="仿宋" w:eastAsia="仿宋" w:hAnsi="仿宋"/>
          <w:sz w:val="32"/>
          <w:szCs w:val="32"/>
        </w:rPr>
      </w:pPr>
      <w:r w:rsidRPr="00DF2B8F">
        <w:rPr>
          <w:rFonts w:ascii="仿宋" w:eastAsia="仿宋" w:hAnsi="仿宋" w:hint="eastAsia"/>
          <w:sz w:val="32"/>
          <w:szCs w:val="32"/>
        </w:rPr>
        <w:t>宿迁市教育学会</w:t>
      </w:r>
    </w:p>
    <w:p w:rsidR="00DF2B8F" w:rsidRDefault="007623E1" w:rsidP="00D25E46">
      <w:pPr>
        <w:spacing w:line="500" w:lineRule="exact"/>
        <w:ind w:firstLineChars="1506" w:firstLine="481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2021年3月4日</w:t>
      </w:r>
    </w:p>
    <w:sectPr w:rsidR="00DF2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DC" w:rsidRDefault="001D4DDC">
      <w:r>
        <w:separator/>
      </w:r>
    </w:p>
  </w:endnote>
  <w:endnote w:type="continuationSeparator" w:id="0">
    <w:p w:rsidR="001D4DDC" w:rsidRDefault="001D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5C" w:rsidRDefault="00CD30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D2" w:rsidRDefault="007623E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6B8D0" wp14:editId="5D8D06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45D2" w:rsidRDefault="007623E1">
                          <w:pPr>
                            <w:pStyle w:val="a3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12A30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E45D2" w:rsidRDefault="007623E1">
                    <w:pPr>
                      <w:pStyle w:val="a3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12A30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5C" w:rsidRDefault="00CD30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DC" w:rsidRDefault="001D4DDC">
      <w:r>
        <w:separator/>
      </w:r>
    </w:p>
  </w:footnote>
  <w:footnote w:type="continuationSeparator" w:id="0">
    <w:p w:rsidR="001D4DDC" w:rsidRDefault="001D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5C" w:rsidRDefault="00CD30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5C" w:rsidRDefault="00CD305C" w:rsidP="00412A3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5C" w:rsidRDefault="00CD30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EC0780"/>
    <w:multiLevelType w:val="singleLevel"/>
    <w:tmpl w:val="A3EC0780"/>
    <w:lvl w:ilvl="0">
      <w:start w:val="1"/>
      <w:numFmt w:val="decimal"/>
      <w:lvlText w:val="%1."/>
      <w:lvlJc w:val="left"/>
      <w:pPr>
        <w:tabs>
          <w:tab w:val="left" w:pos="312"/>
        </w:tabs>
        <w:ind w:left="8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Fr9nOGZYvHmmKx5J+xJ5tOvwvqKeumKPHnKdOniqoqXo1skq6lBxeXbAC7c6DGyBiFdq8t7OaLInsT7edpDicA==" w:salt="4tNsd6r9n1L2EmKkPrQgXg=="/>
  <w:defaultTabStop w:val="420"/>
  <w:drawingGridVerticalSpacing w:val="156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D2"/>
    <w:rsid w:val="001D4DDC"/>
    <w:rsid w:val="00412A30"/>
    <w:rsid w:val="007623E1"/>
    <w:rsid w:val="007960CD"/>
    <w:rsid w:val="008E45D2"/>
    <w:rsid w:val="009700CD"/>
    <w:rsid w:val="00CA1D16"/>
    <w:rsid w:val="00CD305C"/>
    <w:rsid w:val="00D25E46"/>
    <w:rsid w:val="00DF2B8F"/>
    <w:rsid w:val="00E863C3"/>
    <w:rsid w:val="29464462"/>
    <w:rsid w:val="2BAC2021"/>
    <w:rsid w:val="37D31B89"/>
    <w:rsid w:val="3B454DBF"/>
    <w:rsid w:val="3FF064AC"/>
    <w:rsid w:val="52C958D7"/>
    <w:rsid w:val="55EF389E"/>
    <w:rsid w:val="56AB1F4E"/>
    <w:rsid w:val="58A52067"/>
    <w:rsid w:val="5E165843"/>
    <w:rsid w:val="6E6C2B31"/>
    <w:rsid w:val="759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21">
    <w:name w:val="font121"/>
    <w:basedOn w:val="a0"/>
    <w:qFormat/>
    <w:rPr>
      <w:rFonts w:ascii="新宋体" w:eastAsia="新宋体" w:hAnsi="新宋体" w:cs="新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</w:rPr>
  </w:style>
  <w:style w:type="paragraph" w:styleId="a8">
    <w:name w:val="List Paragraph"/>
    <w:basedOn w:val="a"/>
    <w:uiPriority w:val="99"/>
    <w:rsid w:val="00DF2B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21">
    <w:name w:val="font121"/>
    <w:basedOn w:val="a0"/>
    <w:qFormat/>
    <w:rPr>
      <w:rFonts w:ascii="新宋体" w:eastAsia="新宋体" w:hAnsi="新宋体" w:cs="新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</w:rPr>
  </w:style>
  <w:style w:type="paragraph" w:styleId="a8">
    <w:name w:val="List Paragraph"/>
    <w:basedOn w:val="a"/>
    <w:uiPriority w:val="99"/>
    <w:rsid w:val="00DF2B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jssqzcp@163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2536</Words>
  <Characters>219</Characters>
  <Application>Microsoft Office Word</Application>
  <DocSecurity>0</DocSecurity>
  <Lines>1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MLZX</cp:lastModifiedBy>
  <cp:revision>8</cp:revision>
  <dcterms:created xsi:type="dcterms:W3CDTF">2020-12-31T05:44:00Z</dcterms:created>
  <dcterms:modified xsi:type="dcterms:W3CDTF">2021-03-05T01:40:00Z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